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tyle_1"/>
        <w:tblW w:w="4598" w:type="dxa"/>
        <w:jc w:val="left"/>
        <w:tblInd w:w="1018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8"/>
      </w:tblGrid>
      <w:tr>
        <w:trPr/>
        <w:tc>
          <w:tcPr>
            <w:tcW w:w="4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УТВЕРЖДАЮ</w:t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Директор Краевого государственного казенного учреждения «Государственный архив Камчатского края»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___________________ Т.В. Замотайкина</w:t>
            </w:r>
          </w:p>
          <w:p>
            <w:pPr>
              <w:pStyle w:val="Normal"/>
              <w:jc w:val="both"/>
              <w:rPr/>
            </w:pPr>
            <w:r>
              <w:rPr/>
              <w:t>___________________ 20</w:t>
            </w:r>
            <w:r>
              <w:rPr>
                <w:lang w:val="en-US"/>
              </w:rPr>
              <w:t>20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СПИСОК ОРГАНИЗАЦИЙ - ИСТОЧНИКОВ КОМПЛЕКТОВАНИЯ КГКУ ГАКК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Style_1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431"/>
        <w:gridCol w:w="4245"/>
        <w:gridCol w:w="2107"/>
        <w:gridCol w:w="1733"/>
        <w:gridCol w:w="1974"/>
        <w:gridCol w:w="2679"/>
      </w:tblGrid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/>
              </w:rPr>
              <w:t>Индекс организации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-48" w:hanging="0"/>
              <w:jc w:val="center"/>
              <w:rPr/>
            </w:pPr>
            <w:r>
              <w:rPr>
                <w:b/>
              </w:rPr>
              <w:t xml:space="preserve">Форма </w:t>
            </w:r>
          </w:p>
          <w:p>
            <w:pPr>
              <w:pStyle w:val="Normal"/>
              <w:ind w:left="0" w:right="-48" w:hanging="0"/>
              <w:jc w:val="center"/>
              <w:rPr/>
            </w:pPr>
            <w:r>
              <w:rPr>
                <w:b/>
              </w:rPr>
              <w:t xml:space="preserve">собственности </w:t>
            </w:r>
          </w:p>
          <w:p>
            <w:pPr>
              <w:pStyle w:val="Normal"/>
              <w:ind w:left="0" w:right="-48" w:hanging="0"/>
              <w:jc w:val="center"/>
              <w:rPr/>
            </w:pPr>
            <w:r>
              <w:rPr>
                <w:b/>
              </w:rPr>
              <w:t>(государственна, муниципальная, частная)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-93" w:hanging="0"/>
              <w:jc w:val="center"/>
              <w:rPr/>
            </w:pPr>
            <w:r>
              <w:rPr>
                <w:b/>
              </w:rPr>
              <w:t>Форма приема документов (полная-1, выборочная, повидовая-2.1, выборочная групповая-2.2)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/>
              </w:rPr>
              <w:t>Прием научно-технических документов, аудиовизуальных документов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Примечания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(включение, исключение – решение ЭПМК, дата и номер протокола; соглашение, договор, их даты и номера)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7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jc w:val="center"/>
              <w:rPr/>
            </w:pPr>
            <w:r>
              <w:rPr>
                <w:b/>
              </w:rPr>
              <w:t xml:space="preserve">1. Государственная власть в Российской Федерации, </w:t>
            </w:r>
          </w:p>
          <w:p>
            <w:pPr>
              <w:pStyle w:val="Normal"/>
              <w:ind w:left="360" w:right="0" w:hanging="0"/>
              <w:jc w:val="center"/>
              <w:rPr/>
            </w:pPr>
            <w:r>
              <w:rPr>
                <w:b/>
              </w:rPr>
              <w:t>государственная власть в субъекте Российской Федерации, местное самоуправление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60" w:right="0" w:hanging="0"/>
              <w:jc w:val="center"/>
              <w:rPr/>
            </w:pPr>
            <w:r>
              <w:rPr>
                <w:b/>
              </w:rPr>
              <w:t>1.1. Представительные органы государственной власти и местного самоуправления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1.1.3. Органы представительной (законодательной) власти субъектов Российской Федерации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1.1.3.1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Законодательное Собрание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1.2. Исполнительные органы государственной власти и местного самоуправления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2"/>
                <w:numId w:val="1"/>
              </w:numPr>
              <w:jc w:val="center"/>
              <w:rPr/>
            </w:pPr>
            <w:r>
              <w:rPr>
                <w:b/>
              </w:rPr>
              <w:t>1.2.</w:t>
            </w:r>
            <w:r>
              <w:rPr>
                <w:rFonts w:eastAsia="NSimSun" w:cs="Arial"/>
                <w:b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2</w:t>
            </w:r>
            <w:r>
              <w:rPr>
                <w:b/>
              </w:rPr>
              <w:t>. Правительства (администрации) и аналогичные по организационному уровню и функциям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органы власти субъектов Российской Федерации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Правительство Камчатского края (в том числе Аппарат Губернатора и Правительства Камчатского края)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21 от 29.10.2008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Министерство жилищно-коммунального хозяйства и энергетики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4 от 25.03.2008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Министерство здравоохранения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Министерство имущественных и земельных отношений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Министерство культуры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Министерство образования    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Министерство природных ресурсов и экологии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НТД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8 от 05.05.2008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Министерство рыбного хозяйства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8 от 05.05.2008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1.2.2.10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Министерство социального развития и труда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1.2.2.11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Министерство специальных программ и по делам казачества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21 от 29.10.2008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1.2.2.12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Министерство спорта  Камчатского края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10 от 17.06.2011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1.2.2.13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Министерство строительства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8 от 05.05.2008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1.2.2.14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Министерство территориального развития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5 от 10.04.2008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1.2.2.15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Министерство транспорта и дорожного строительства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21 от 29.10.2008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1.2.2.16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Министерство финансов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1.2.2.17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Министерство экономического развития и торговли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8 от 05.05.2008</w:t>
            </w:r>
          </w:p>
        </w:tc>
      </w:tr>
      <w:tr>
        <w:trPr/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1.2.2.18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-108" w:hanging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>Министерство инвестиций и предпринимательства Камчатского края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 xml:space="preserve">Протокол № </w:t>
            </w:r>
            <w:r>
              <w:rPr>
                <w:rFonts w:eastAsia="NSimSun" w:cs="Arial"/>
                <w:b w:val="false"/>
                <w:bCs w:val="false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6</w:t>
            </w:r>
            <w:r>
              <w:rPr>
                <w:b w:val="false"/>
                <w:bCs w:val="false"/>
              </w:rPr>
              <w:t xml:space="preserve"> от 26.08.2020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20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1.2.2.19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Агентство по обращению с отходами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15.09.2017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1.2.2.20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Агентство лесного хозяйства и охраны животного мира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НТД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7 от 04.04.2007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1.2.2.21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Агентство по ветеринарии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21 от 29.10.2008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1.2.2.22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Агентство по внутренней политике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10 от 17.06.2011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1.2.2.23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Агентство по занятости населения и миграционной политике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7 от 04.04.2007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1.2.2.24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Агентство по информатизации и связи 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8 от 05.05.2008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1.2.2.25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Агентство по обеспечению деятельности мировых судей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2 от 02.02.2013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1.2.2.26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Агентство по туризму и внешним связям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1 от 24.01.2013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1.2.2.27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bookmarkStart w:id="0" w:name="__DdeLink__5550_3321265005"/>
            <w:r>
              <w:rPr/>
              <w:t>Протокол № 9 от 25.07.2019</w:t>
            </w:r>
            <w:bookmarkEnd w:id="0"/>
          </w:p>
        </w:tc>
      </w:tr>
      <w:tr>
        <w:trPr/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9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1.2.3.28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Агентство по делам молодежи Камчатского края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Протокол № 12 от 30.10.2019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1.2.2.29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Региональная служба по тарифам и ценам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1.2.2.30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Служба охраны объектов культурного наследия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15.09.2017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1.2.2.31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Государственная инспекция по контролю в сфере закупок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8 от 05.05.2008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1.2.2.32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Государственная жилищная инспекция Камчатского края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15 от 13.12.2006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1.2.2.33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Инспекция государственного строительного надзора Камчатского края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НТД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7 от 04.04.2007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1.2.2.34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Инспекция государственного технического надзора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1 от 23.01.2008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1.2.2.35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Инспекция государственного экологического надзора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1 от 23.01.2008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РЕОРГАНИЗАЦИЯ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</w:rPr>
              <w:t>ЛИКВИДАЦИЯ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1.2.2.36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Агентство по туризму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8 от 05.05.2008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38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1.2.2.37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Агентство по молодежной политике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1.2.2.38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Агентство по охране и использованию животного мира в Камчатском крае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21 от 29.10.2008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40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1.2.2.39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Агентство по вопросам местного самоуправления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5 от 10.04.2008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1.2.2.40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Агентство записи актов гражданского состояния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1.2.2.41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Агентство по делам архивов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1.2.2.42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Агентство инвестиций и предпринимательства Камчатского края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13 от 16.12.2016</w:t>
            </w:r>
          </w:p>
        </w:tc>
      </w:tr>
      <w:tr>
        <w:trPr/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1.2.2.43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Агентство приоритетных проектов развития Камчатского края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12 от 21.11.2017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1.2.2.44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/>
              <w:t>Агентство по физической культуре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1.2.2.45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Министерство спорта и туризма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10 от 17.06.2011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1.2.2.46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Агентство лесного хозяйства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8 от 05.05.2008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1.2.2.47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Министерство по делам Корякского округа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21 от 29.10.2008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1.2.2.48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Министерство по делам Корякского округа и территориям традиционного проживания коренных малочисленных народов Севера (Палана)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21 от 29.10.2008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1.2.4. Контрольные органы Российской Федерации, субъектов Российской Федерации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50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1.2.4.1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Контрольно-счетная палата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2. Судебная власть Российской Федерации (Суд. Прокуратура. Защита прав человека)</w:t>
            </w:r>
          </w:p>
        </w:tc>
      </w:tr>
      <w:tr>
        <w:trPr>
          <w:trHeight w:val="356" w:hRule="atLeast"/>
        </w:trPr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2.2. </w:t>
            </w:r>
            <w:r>
              <w:rPr>
                <w:rFonts w:eastAsia="NSimSun" w:cs="Arial"/>
                <w:b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Уполномоченный по правам человека и ребенка Российской Федерации</w:t>
            </w:r>
          </w:p>
        </w:tc>
      </w:tr>
      <w:tr>
        <w:trPr/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51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2</w:t>
            </w:r>
            <w:r>
              <w:rPr/>
              <w:t>.2.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Краевое государственное казенное учреждение «Центр по обеспечению деятельности Общественной палаты и Уполномоченных Камчатского края»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2 от 23.03.2017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3. Юстиция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3.2. Органы управления субъектов Российской Федерации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52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3.2.1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Камчатское государственное казенное учреждение «Государственное юридическое бюро Камчатского края»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16 от 22.10.2018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4. Охрана правопорядка. Оборона. Ликвидация последствий чрезвычайных ситуаций. Таможенная служба.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4.3. Муниципальные учреждения (управления)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53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4.3.1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Краевое государственное казенное учреждение «Центр обеспечения действий по гражданской обороне, ЧС и пожарной безопасности в Камчатском крае»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19 от 26.11.2011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7. Промышленность. Топливо. Энергетика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7.3. Предприятия (государственные, муниципальные)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54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7.3.1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Государственное унитарное предприятие «Камчатскбургеотермия» </w:t>
            </w:r>
            <w:r>
              <w:rPr>
                <w:b/>
              </w:rPr>
              <w:t>(банкротство)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55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7.3.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Краевое государственное 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казенное</w:t>
            </w:r>
            <w:r>
              <w:rPr/>
              <w:t xml:space="preserve"> учреждение «Региональный центр развития энергетики и энергосбережения»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1 от 24.01.2013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56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7.3.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Государственное унитарное предприятие Камчатского края «Камчатстройэнергосервис»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12 от 31.07.2018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8. Природные ресурсы. Сельское, лесное, водное, рыбное  хозяйство. Землеустройство и землепользование. 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Охрана окружающей среды и природопользования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8.4. Учреждения (государственные, муниципальные)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57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8.4.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jc w:val="both"/>
              <w:rPr/>
            </w:pPr>
            <w:r>
              <w:rPr>
                <w:sz w:val="24"/>
              </w:rPr>
              <w:t xml:space="preserve">Краевое государственное казенное учреждение по племенной работе «Камчатское»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24 от 24.12.2009</w:t>
            </w:r>
          </w:p>
        </w:tc>
      </w:tr>
      <w:tr>
        <w:trPr/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8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8.4.2.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313" w:leader="none"/>
              </w:tabs>
              <w:jc w:val="both"/>
              <w:rPr/>
            </w:pPr>
            <w:r>
              <w:rPr/>
              <w:t>Краевое государственное бюджетное учреждение «Камчатская краевая станция по борьбе с болезнями животных»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5 от 28.07.2020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9. Строительство. Архитектура. Градостроительство. Жилищно-коммунальное хозяйство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9.4. Учреждения, предприятия и организации (государственные, муниципальные)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59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9.4.1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Государственное унитарное предприятие проектный институт «Камчатскгражданпроект»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60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9.4.2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Государственное унитарное предприятие «Камчатгипрорыбпром»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61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9.4.3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Открытое акционерное общество «Камчатский трест инженерно-строительных изысканий «Камчат ТИСИЗ»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  <w:t>негосударственная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9.4.4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313" w:leader="none"/>
              </w:tabs>
              <w:jc w:val="both"/>
              <w:rPr/>
            </w:pPr>
            <w:r>
              <w:rPr/>
              <w:t>Государственное унитарное предприятие «Камчатское краевое бюро технической инвентаризации»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9.4.5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313" w:leader="none"/>
              </w:tabs>
              <w:jc w:val="both"/>
              <w:rPr/>
            </w:pPr>
            <w:r>
              <w:rPr/>
              <w:t>Краевое государственное бюджетное учреждение «Камчатская государственная кадастровая оценка»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1 от 26.01.2018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10. Транспорт. Дорожное хозяйство 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10.4. Предприятия и организации (муниципальные)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64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10.4.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Краевое государственное казенное учреждение «Управление автомобильных дорог Камчатского края»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государственное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65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10.4.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Краевое государственное бюджетное учреждение «Автобаза при Аппарате Губернатора и Правительства Камчатского края»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12 от 31.07.2018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11. Связь. Радиовещание. Телевидение. Печать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11.2. Органы управления субъектов Российской Федерации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66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11.2.1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Краевое государственное автономное учреждение «Информационно-технологический центр Камчатского края»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18 от 16.11.2018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11.4. Предприятия и организации (государственные, муниципальные)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67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11.4.1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Государственное учреждение «Управление Федеральной почтовой связи Камчатской области» (</w:t>
            </w:r>
            <w:r>
              <w:rPr>
                <w:b/>
              </w:rPr>
              <w:t>ликвидация)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68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11.4.2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Краевое государственное автономное учреждение «Информационное агентство «Камчатка»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12 от 31.07.2018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12. Торговля. Регулирование цен. Потребительская кооперация. 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Материально-техническое снабжение. Сбыт. Защита прав потребителя.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12.1. Органы управления субъектов Российской Федерации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69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12.1.1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 xml:space="preserve">Краевое государственное автономное учреждение «Камчатский выставочно -инвестиционный центр» </w:t>
            </w:r>
            <w:r>
              <w:rPr>
                <w:b/>
              </w:rPr>
              <w:t>(ликвидация)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21 от 04.09.2013</w:t>
            </w:r>
          </w:p>
        </w:tc>
      </w:tr>
      <w:tr>
        <w:trPr/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70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12.1.2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Автономная некоммерческая организация «Камчатский выставочно-инвестиционный центр»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14 от 13.12.2019</w:t>
            </w:r>
          </w:p>
        </w:tc>
      </w:tr>
      <w:tr>
        <w:trPr>
          <w:trHeight w:val="918" w:hRule="atLeast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71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12.1.3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 xml:space="preserve">Автономная некоммерческая организация «Камчатский центр поддержки предпринимательства» 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14 от 13.12.2019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13. Высшее, общее, среднее и специальное образование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13.5. Учреждения общего среднего и специального образования (федеральные, субъектов Российской Федерации)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72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13.5.1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Краевое государственное бюджетное образовательное учреждение среднего профессионального образования «Камчатский педагогический колледж»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13.5.2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Краевое государственное  профессиональное образовательное автономное учреждение   «Камчатский политехнический техникум»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74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13.5.3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Краевое государственное автономное образовательное учреждение дополнительного профессионального образования «Камчатский институт развития образования»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13.8. Внешкольные учреждения (центры, дворцы, станции и др.)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13.8.1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313" w:leader="none"/>
              </w:tabs>
              <w:jc w:val="both"/>
              <w:rPr/>
            </w:pPr>
            <w:r>
              <w:rPr/>
              <w:t>Краевое государственное автономное учреждение дополнительного образования «Камчатский дом детского и юношеского туризма и экскурсий»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76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13.8.2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jc w:val="both"/>
              <w:rPr/>
            </w:pPr>
            <w:r>
              <w:rPr>
                <w:sz w:val="24"/>
              </w:rPr>
              <w:t>Краевое государственное бюджетное   учреждение дополнительного образования «Камчатский центр детского и юношеского технического творчества»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77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13.8.3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Краевое государственное бюджетное учреждение дополнительного образования «Камчатский дворец детского творчества»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78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13.8.4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Краевое государственное бюджетное  учреждение «Спортивная школа олимпийского резерва единоборств»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19 от 14.12.2018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14. Культура. Искусство. Архивное дело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14.4. Учреждения и организации (государственные, муниципальные)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79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14.4.1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jc w:val="both"/>
              <w:rPr/>
            </w:pPr>
            <w:r>
              <w:rPr>
                <w:sz w:val="24"/>
              </w:rPr>
              <w:t xml:space="preserve">Краевое государственное казенное учреждение «Государственный архив Камчатского края»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80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14.4.2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Краевое государственное бюджетное учреждение «Камчатский краевой объединенный музей»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81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14.4.4.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313" w:leader="none"/>
              </w:tabs>
              <w:spacing w:before="0" w:after="0"/>
              <w:jc w:val="both"/>
              <w:rPr/>
            </w:pPr>
            <w:r>
              <w:rPr>
                <w:sz w:val="24"/>
              </w:rPr>
              <w:t>Краевое государственное бюджетное профессиональное образовательное  учреждение «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Камчатский колледж искусств</w:t>
            </w:r>
            <w:r>
              <w:rPr>
                <w:sz w:val="24"/>
              </w:rPr>
              <w:t>»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82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14.4.5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313" w:leader="none"/>
              </w:tabs>
              <w:jc w:val="both"/>
              <w:rPr/>
            </w:pPr>
            <w:r>
              <w:rPr/>
              <w:t>Краевое государственное бюджетное учреждение «Камчатское концертно-филармоническое объединение»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23 от 17.12.2009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83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14.4.6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313" w:leader="none"/>
              </w:tabs>
              <w:jc w:val="both"/>
              <w:rPr/>
            </w:pPr>
            <w:r>
              <w:rPr/>
              <w:t>Краевое государственное автономное учреждение «Камчатский театр драмы и комедии»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84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14.4.7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313" w:leader="none"/>
              </w:tabs>
              <w:jc w:val="both"/>
              <w:rPr/>
            </w:pPr>
            <w:r>
              <w:rPr/>
              <w:t>Краевое государственное автономное учреждение «Камчатский театр кукол»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85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14.4.8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Краевое государственное бюджетное учреждение «Камчатский центр народного творчества»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86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14.4.9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 xml:space="preserve">Камчатское государственное бюджетное учреждение дополнительного образования «Камчатский центр развития творчества детей и юношества «Рассветы Камчатки»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18 от 16.11.2018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16. Здравоохранение и социальное развитие. Труд и занятость населения.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16.4. Учреждения, организации, предприятия (государственные, муниципальные)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87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16.4.1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jc w:val="both"/>
              <w:rPr/>
            </w:pPr>
            <w:r>
              <w:rPr>
                <w:sz w:val="24"/>
              </w:rPr>
              <w:t>Государственное бюджетное профессиональное образовательное учреждение Камчатского края «Камчатский медицинский колледж»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88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16.4.2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jc w:val="both"/>
              <w:rPr/>
            </w:pPr>
            <w:r>
              <w:rPr>
                <w:sz w:val="24"/>
              </w:rPr>
              <w:t>Государственное бюджетное учреждение здравоохранения «Камчатский краевой кардиологический диспансер»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89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16.4.3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313" w:leader="none"/>
              </w:tabs>
              <w:jc w:val="both"/>
              <w:rPr/>
            </w:pPr>
            <w:r>
              <w:rPr/>
              <w:t>Государственное бюджетное учреждение здравоохранения «Камчатский краевой противотуберкулезный диспансер»</w:t>
            </w:r>
          </w:p>
          <w:p>
            <w:pPr>
              <w:pStyle w:val="Normal"/>
              <w:tabs>
                <w:tab w:val="clear" w:pos="708"/>
                <w:tab w:val="left" w:pos="6313" w:leader="none"/>
              </w:tabs>
              <w:jc w:val="both"/>
              <w:rPr/>
            </w:pPr>
            <w:r>
              <w:rPr/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90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16.4.4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313" w:leader="none"/>
              </w:tabs>
              <w:jc w:val="both"/>
              <w:rPr/>
            </w:pPr>
            <w:r>
              <w:rPr/>
              <w:t>Государственное бюджетное учреждение здравоохранения «Камчатский краевой кожно-венерологический диспансер»</w:t>
            </w:r>
          </w:p>
          <w:p>
            <w:pPr>
              <w:pStyle w:val="Normal"/>
              <w:tabs>
                <w:tab w:val="clear" w:pos="708"/>
                <w:tab w:val="left" w:pos="6313" w:leader="none"/>
              </w:tabs>
              <w:jc w:val="both"/>
              <w:rPr/>
            </w:pPr>
            <w:r>
              <w:rPr/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91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16.4.5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313" w:leader="none"/>
              </w:tabs>
              <w:jc w:val="both"/>
              <w:rPr/>
            </w:pPr>
            <w:r>
              <w:rPr/>
              <w:t>Государственное бюджетное учреждение здравоохранения «Камчатский краевой наркологический диспансер»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92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16.4.6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313" w:leader="none"/>
              </w:tabs>
              <w:jc w:val="both"/>
              <w:rPr/>
            </w:pPr>
            <w:r>
              <w:rPr/>
              <w:t>Государственное бюджетное учреждение здравоохранения «Камчатская краевая больница им. Лукашевского»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93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16.4.7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jc w:val="both"/>
              <w:rPr/>
            </w:pPr>
            <w:r>
              <w:rPr>
                <w:sz w:val="24"/>
              </w:rPr>
              <w:t>Государственное бюджетное учреждение здравоохранения «Камчатский краевой онкологический диспансер»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94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16.4.8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Государственное унитарное предприятие «Камчатфармация»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16.4.9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jc w:val="both"/>
              <w:rPr/>
            </w:pPr>
            <w:r>
              <w:rPr>
                <w:sz w:val="24"/>
              </w:rPr>
              <w:t xml:space="preserve">Краевое государственное казенное учреждение здравоохранения «Камчатский краевой медицинский информационно-аналитический центр»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>
          <w:trHeight w:val="1032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96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16.4.10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before="0" w:after="28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Государственное бюджетное учреждение здравоохранения «Камчатский краевой психоневрологический диспансер»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97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16.4.11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Краевое государственное казенное учреждение «Сыпучка» при Аппарате Губернатора и Правительства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12 от 31.07.2018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17. Спорт, туризм и молодежная политика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17.1. Учреждения, организации, предприятия (государственные, муниципальные)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98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17.1.1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Краевое государственное автономное учреждение  «Центр спортивной подготовки Камчатского края»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22 от 22.12.2012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99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17.1.2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313" w:leader="none"/>
              </w:tabs>
              <w:jc w:val="both"/>
              <w:rPr/>
            </w:pPr>
            <w:r>
              <w:rPr/>
              <w:t>Краевое государственное бюджетное учреждение «Центр спортивной подготовки по адаптивным видам спорта Камчатского края»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23 от 17.12.2009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19. Социальная защита. Страхование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19.4. Органы управления субъектов Российской Федерации (соцзащита, страхование)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19.4.1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Краевое государственное автономное учреждение социальной защиты «Комплексный центр социального обслуживания населения Петропавловск-Камчатского городского округа»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7 от 08.07.2017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19.4.2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Краевое государственное казенное учреждение «Камчатский ресурсный центр системы социальной защиты населения»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25.07.2019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20. Избирательные комиссии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20.2. Избирательные комиссии субъектов Российской Федерации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20.2.1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Избирательная комиссия Камчатского края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21. Общественные объединения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21.2. Профсоюзные организации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21.2.1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jc w:val="both"/>
              <w:rPr/>
            </w:pPr>
            <w:r>
              <w:rPr>
                <w:sz w:val="24"/>
              </w:rPr>
              <w:t xml:space="preserve">Камчатская краевая организация профсоюза работников здравоохранения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  <w:t>негосударственная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21.4. Организации ветеранов, инвалидов, правовой  и социальной защиты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21.4.1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jc w:val="both"/>
              <w:rPr/>
            </w:pPr>
            <w:r>
              <w:rPr>
                <w:sz w:val="24"/>
              </w:rPr>
              <w:t xml:space="preserve">Камчатская краевая организация Общества «Знание» 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NSimSun" w:cs="Arial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  <w:t>негосударственная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  <w:tr>
        <w:trPr/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21.9. Добровольные, оборонно-спортивные организации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05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21.9.1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/>
              <w:t>Региональная общественная организация «Камчатское краевое общество охотников и рыболовов»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</w:pPr>
            <w:bookmarkStart w:id="1" w:name="__DdeLink__4024_3724091733"/>
            <w:r>
              <w:rPr>
                <w:rFonts w:eastAsia="NSimSun" w:cs="Arial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  <w:t>негосударственная</w:t>
            </w:r>
            <w:bookmarkEnd w:id="1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Протокол № 9 от 21.12.2005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Итого по состоянию на 1 сентября 2020 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Всего организаций в списке </w:t>
      </w:r>
      <w:r>
        <w:rPr>
          <w:b/>
        </w:rPr>
        <w:t>10</w:t>
      </w:r>
      <w:r>
        <w:rPr>
          <w:rFonts w:eastAsia="NSimSun" w:cs="Arial"/>
          <w:b/>
          <w:color w:val="000000"/>
          <w:spacing w:val="0"/>
          <w:kern w:val="0"/>
          <w:sz w:val="24"/>
          <w:szCs w:val="20"/>
          <w:lang w:val="ru-RU" w:eastAsia="zh-CN" w:bidi="hi-IN"/>
        </w:rPr>
        <w:t>5</w:t>
      </w:r>
    </w:p>
    <w:p>
      <w:pPr>
        <w:pStyle w:val="Normal"/>
        <w:jc w:val="both"/>
        <w:rPr/>
      </w:pPr>
      <w:r>
        <w:rPr/>
        <w:t xml:space="preserve">В т.ч. по видам собственности:                    </w:t>
      </w:r>
      <w:r>
        <w:rPr>
          <w:b/>
        </w:rPr>
        <w:t>10</w:t>
      </w:r>
      <w:r>
        <w:rPr>
          <w:rFonts w:eastAsia="NSimSun" w:cs="Arial"/>
          <w:b/>
          <w:color w:val="000000"/>
          <w:spacing w:val="0"/>
          <w:kern w:val="0"/>
          <w:sz w:val="24"/>
          <w:szCs w:val="20"/>
          <w:lang w:val="ru-RU" w:eastAsia="zh-CN" w:bidi="hi-IN"/>
        </w:rPr>
        <w:t>1</w:t>
      </w:r>
      <w:r>
        <w:rPr/>
        <w:t xml:space="preserve">                        государственная – в т.ч. по формам приема: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</w:t>
      </w:r>
      <w:r>
        <w:rPr>
          <w:b/>
          <w:bCs/>
        </w:rPr>
        <w:t xml:space="preserve"> </w:t>
      </w:r>
      <w:r>
        <w:rPr>
          <w:rFonts w:eastAsia="NSimSun" w:cs="Arial"/>
          <w:b/>
          <w:bCs/>
          <w:color w:val="000000"/>
          <w:spacing w:val="0"/>
          <w:kern w:val="0"/>
          <w:sz w:val="24"/>
          <w:szCs w:val="20"/>
          <w:lang w:val="ru-RU" w:eastAsia="zh-CN" w:bidi="hi-IN"/>
        </w:rPr>
        <w:t>4</w:t>
      </w:r>
      <w:r>
        <w:rPr/>
        <w:t xml:space="preserve">                          </w:t>
      </w:r>
      <w:r>
        <w:rPr>
          <w:rFonts w:eastAsia="NSimSun" w:cs="Arial"/>
          <w:color w:val="000000"/>
          <w:spacing w:val="0"/>
          <w:kern w:val="0"/>
          <w:sz w:val="24"/>
          <w:szCs w:val="20"/>
          <w:lang w:val="ru-RU" w:eastAsia="zh-CN" w:bidi="hi-IN"/>
        </w:rPr>
        <w:t>негосударственная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Начальник отдела комплектования ГАФ РФ, </w:t>
      </w:r>
    </w:p>
    <w:p>
      <w:pPr>
        <w:pStyle w:val="Normal"/>
        <w:jc w:val="both"/>
        <w:rPr/>
      </w:pPr>
      <w:r>
        <w:rPr/>
        <w:t>ведомственных архивов и делопроизводства                                                                                                                                      С.С. Дубровина</w:t>
      </w:r>
    </w:p>
    <w:p>
      <w:pPr>
        <w:pStyle w:val="Normal"/>
        <w:jc w:val="both"/>
        <w:rPr/>
      </w:pPr>
      <w:r>
        <w:rPr/>
      </w:r>
    </w:p>
    <w:sectPr>
      <w:type w:val="nextPage"/>
      <w:pgSz w:w="16838" w:h="11906"/>
      <w:pgMar w:left="1134" w:right="851" w:header="0" w:top="624" w:footer="0" w:bottom="62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suff w:val="nothing"/>
      <w:lvlText w:val=""/>
      <w:lvlJc w:val="left"/>
      <w:pPr>
        <w:ind w:left="0" w:hanging="0"/>
      </w:pPr>
    </w:lvl>
    <w:lvl w:ilvl="2">
      <w:start w:val="0"/>
      <w:numFmt w:val="none"/>
      <w:suff w:val="nothing"/>
      <w:lvlText w:val=""/>
      <w:lvlJc w:val="left"/>
      <w:pPr>
        <w:ind w:left="0" w:hanging="0"/>
      </w:pPr>
    </w:lvl>
    <w:lvl w:ilvl="3">
      <w:start w:val="0"/>
      <w:numFmt w:val="none"/>
      <w:suff w:val="nothing"/>
      <w:lvlText w:val=""/>
      <w:lvlJc w:val="left"/>
      <w:pPr>
        <w:ind w:left="0" w:hanging="0"/>
      </w:pPr>
    </w:lvl>
    <w:lvl w:ilvl="4">
      <w:start w:val="0"/>
      <w:numFmt w:val="none"/>
      <w:suff w:val="nothing"/>
      <w:lvlText w:val=""/>
      <w:lvlJc w:val="left"/>
      <w:pPr>
        <w:ind w:left="0" w:hanging="0"/>
      </w:pPr>
    </w:lvl>
    <w:lvl w:ilvl="5">
      <w:start w:val="0"/>
      <w:numFmt w:val="none"/>
      <w:suff w:val="nothing"/>
      <w:lvlText w:val=""/>
      <w:lvlJc w:val="left"/>
      <w:pPr>
        <w:ind w:left="0" w:hanging="0"/>
      </w:pPr>
    </w:lvl>
    <w:lvl w:ilvl="6">
      <w:start w:val="0"/>
      <w:numFmt w:val="none"/>
      <w:suff w:val="nothing"/>
      <w:lvlText w:val=""/>
      <w:lvlJc w:val="left"/>
      <w:pPr>
        <w:ind w:left="0" w:hanging="0"/>
      </w:pPr>
    </w:lvl>
    <w:lvl w:ilvl="7">
      <w:start w:val="0"/>
      <w:numFmt w:val="none"/>
      <w:suff w:val="nothing"/>
      <w:lvlText w:val=""/>
      <w:lvlJc w:val="left"/>
      <w:pPr>
        <w:ind w:left="0" w:hanging="0"/>
      </w:pPr>
    </w:lvl>
    <w:lvl w:ilvl="8">
      <w:start w:val="0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5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link w:val="Style_15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link w:val="Style_26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NSimSun" w:cs="Ari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link w:val="Style_11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NSimSun" w:cs="Arial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link w:val="Style_25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Ari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link w:val="Style_14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6"/>
    <w:qFormat/>
    <w:rPr/>
  </w:style>
  <w:style w:type="character" w:styleId="Style9">
    <w:name w:val="Знак Знак Знак Знак"/>
    <w:link w:val="Style_3"/>
    <w:qFormat/>
    <w:rPr>
      <w:rFonts w:ascii="Tahoma" w:hAnsi="Tahoma"/>
      <w:sz w:val="20"/>
    </w:rPr>
  </w:style>
  <w:style w:type="character" w:styleId="Contents4">
    <w:name w:val="Contents 4"/>
    <w:link w:val="Style_7"/>
    <w:qFormat/>
    <w:rPr/>
  </w:style>
  <w:style w:type="character" w:styleId="Contents6">
    <w:name w:val="Contents 6"/>
    <w:link w:val="Style_8"/>
    <w:qFormat/>
    <w:rPr/>
  </w:style>
  <w:style w:type="character" w:styleId="Contents7">
    <w:name w:val="Contents 7"/>
    <w:link w:val="Style_9"/>
    <w:qFormat/>
    <w:rPr/>
  </w:style>
  <w:style w:type="character" w:styleId="Textbody">
    <w:name w:val="Text body"/>
    <w:link w:val="Style_2"/>
    <w:qFormat/>
    <w:rPr>
      <w:sz w:val="20"/>
    </w:rPr>
  </w:style>
  <w:style w:type="character" w:styleId="DefaultParagraphFont">
    <w:name w:val="Default Paragraph Font"/>
    <w:link w:val="Style_10"/>
    <w:qFormat/>
    <w:rPr/>
  </w:style>
  <w:style w:type="character" w:styleId="Heading3">
    <w:name w:val="Heading 3"/>
    <w:link w:val="Style_11"/>
    <w:qFormat/>
    <w:rPr>
      <w:rFonts w:ascii="XO Thames" w:hAnsi="XO Thames"/>
      <w:b/>
      <w:i/>
      <w:color w:val="000000"/>
    </w:rPr>
  </w:style>
  <w:style w:type="character" w:styleId="BalloonText">
    <w:name w:val="Balloon Text"/>
    <w:link w:val="Style_12"/>
    <w:qFormat/>
    <w:rPr>
      <w:rFonts w:ascii="Tahoma" w:hAnsi="Tahoma"/>
      <w:sz w:val="16"/>
    </w:rPr>
  </w:style>
  <w:style w:type="character" w:styleId="Contents3">
    <w:name w:val="Contents 3"/>
    <w:link w:val="Style_13"/>
    <w:qFormat/>
    <w:rPr/>
  </w:style>
  <w:style w:type="character" w:styleId="Heading5">
    <w:name w:val="Heading 5"/>
    <w:link w:val="Style_14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5"/>
    <w:qFormat/>
    <w:rPr>
      <w:rFonts w:ascii="XO Thames" w:hAnsi="XO Thames"/>
      <w:b/>
      <w:sz w:val="32"/>
    </w:rPr>
  </w:style>
  <w:style w:type="character" w:styleId="Style10">
    <w:name w:val="Интернет-ссылка"/>
    <w:link w:val="Style_16"/>
    <w:rPr>
      <w:color w:val="0000FF"/>
      <w:u w:val="single"/>
    </w:rPr>
  </w:style>
  <w:style w:type="character" w:styleId="Footnote">
    <w:name w:val="Footnote"/>
    <w:link w:val="Style_17"/>
    <w:qFormat/>
    <w:rPr>
      <w:rFonts w:ascii="XO Thames" w:hAnsi="XO Thames"/>
      <w:sz w:val="22"/>
    </w:rPr>
  </w:style>
  <w:style w:type="character" w:styleId="Contents1">
    <w:name w:val="Contents 1"/>
    <w:link w:val="Style_18"/>
    <w:qFormat/>
    <w:rPr>
      <w:rFonts w:ascii="XO Thames" w:hAnsi="XO Thames"/>
      <w:b/>
    </w:rPr>
  </w:style>
  <w:style w:type="character" w:styleId="HeaderandFooter">
    <w:name w:val="Header and Footer"/>
    <w:link w:val="Style_19"/>
    <w:qFormat/>
    <w:rPr>
      <w:rFonts w:ascii="XO Thames" w:hAnsi="XO Thames"/>
      <w:sz w:val="20"/>
    </w:rPr>
  </w:style>
  <w:style w:type="character" w:styleId="Contents9">
    <w:name w:val="Contents 9"/>
    <w:link w:val="Style_20"/>
    <w:qFormat/>
    <w:rPr/>
  </w:style>
  <w:style w:type="character" w:styleId="Contents8">
    <w:name w:val="Contents 8"/>
    <w:link w:val="Style_21"/>
    <w:qFormat/>
    <w:rPr/>
  </w:style>
  <w:style w:type="character" w:styleId="Contents5">
    <w:name w:val="Contents 5"/>
    <w:link w:val="Style_22"/>
    <w:qFormat/>
    <w:rPr/>
  </w:style>
  <w:style w:type="character" w:styleId="Subtitle">
    <w:name w:val="Subtitle"/>
    <w:link w:val="Style_23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4"/>
    <w:qFormat/>
    <w:rPr/>
  </w:style>
  <w:style w:type="character" w:styleId="Title">
    <w:name w:val="Title"/>
    <w:link w:val="Style_4"/>
    <w:qFormat/>
    <w:rPr/>
  </w:style>
  <w:style w:type="character" w:styleId="Heading4">
    <w:name w:val="Heading 4"/>
    <w:link w:val="Style_25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6"/>
    <w:qFormat/>
    <w:rPr>
      <w:rFonts w:ascii="XO Thames" w:hAnsi="XO Thames"/>
      <w:b/>
      <w:color w:val="00A0FF"/>
      <w:sz w:val="2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link w:val="Style_2_ch"/>
    <w:pPr>
      <w:jc w:val="center"/>
    </w:pPr>
    <w:rPr>
      <w:sz w:val="20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link w:val="Style_6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6">
    <w:name w:val="Знак Знак Знак Знак"/>
    <w:basedOn w:val="Normal"/>
    <w:link w:val="Style_3_ch"/>
    <w:qFormat/>
    <w:pPr>
      <w:spacing w:beforeAutospacing="1" w:afterAutospacing="1"/>
    </w:pPr>
    <w:rPr>
      <w:rFonts w:ascii="Tahoma" w:hAnsi="Tahoma"/>
      <w:sz w:val="20"/>
    </w:rPr>
  </w:style>
  <w:style w:type="paragraph" w:styleId="41">
    <w:name w:val="TOC 4"/>
    <w:link w:val="Style_7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link w:val="Style_8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link w:val="Style_9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DefaultParagraphFont1">
    <w:name w:val="Default Paragraph Font"/>
    <w:link w:val="Style_1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BalloonText1">
    <w:name w:val="Balloon Text"/>
    <w:basedOn w:val="Normal"/>
    <w:link w:val="Style_12_ch"/>
    <w:qFormat/>
    <w:pPr/>
    <w:rPr>
      <w:rFonts w:ascii="Tahoma" w:hAnsi="Tahoma"/>
      <w:sz w:val="16"/>
    </w:rPr>
  </w:style>
  <w:style w:type="paragraph" w:styleId="31">
    <w:name w:val="TOC 3"/>
    <w:link w:val="Style_13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">
    <w:name w:val="Internet link"/>
    <w:link w:val="Style_1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link w:val="Style_18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Верхний и нижний колонтитулы"/>
    <w:link w:val="Style_19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link w:val="Style_20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link w:val="Style_21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link w:val="Style_22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Subtitle"/>
    <w:link w:val="Style_23_ch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link w:val="Style_24_ch"/>
    <w:uiPriority w:val="39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Title"/>
    <w:basedOn w:val="Normal"/>
    <w:link w:val="Style_4_ch"/>
    <w:uiPriority w:val="10"/>
    <w:qFormat/>
    <w:pPr>
      <w:jc w:val="center"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table" w:default="1" w:styleId="Style_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tyle_27">
    <w:name w:val="Table Grid"/>
    <w:basedOn w:val="Style_1"/>
    <w:tblPr>
      <w:tblInd w:w="0" w:type="dxa"/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Application>LibreOffice/6.3.0.4$Windows_x86 LibreOffice_project/057fc023c990d676a43019934386b85b21a9ee99</Application>
  <Pages>11</Pages>
  <Words>2273</Words>
  <Characters>15957</Characters>
  <CharactersWithSpaces>17731</CharactersWithSpaces>
  <Paragraphs>809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2020-03-03T09:39:45Z</cp:lastPrinted>
  <dcterms:modified xsi:type="dcterms:W3CDTF">2020-09-17T10:08:30Z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